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19080409" w:rsidR="000C3996" w:rsidRPr="006E6339" w:rsidRDefault="00C53AFB" w:rsidP="000C3996">
      <w:pPr>
        <w:spacing w:after="0" w:line="240" w:lineRule="auto"/>
        <w:jc w:val="center"/>
        <w:rPr>
          <w:rFonts w:eastAsia="Times" w:cs="Times"/>
        </w:rPr>
      </w:pPr>
      <w:r>
        <w:rPr>
          <w:rFonts w:eastAsia="Times" w:cs="Times"/>
          <w:b/>
        </w:rPr>
        <w:t>Regular</w:t>
      </w:r>
      <w:r w:rsidR="000C0A6E">
        <w:rPr>
          <w:rFonts w:eastAsia="Times" w:cs="Times"/>
          <w:b/>
        </w:rPr>
        <w:t xml:space="preserve"> </w:t>
      </w:r>
      <w:r w:rsidR="000C3996" w:rsidRPr="006E6339">
        <w:rPr>
          <w:rFonts w:eastAsia="Times" w:cs="Times"/>
          <w:b/>
        </w:rPr>
        <w:t>Meeting of the Board of Directors</w:t>
      </w:r>
    </w:p>
    <w:p w14:paraId="3FDD5034" w14:textId="66007D15" w:rsidR="000C3996" w:rsidRPr="006E6339" w:rsidRDefault="00C53AFB" w:rsidP="000C3996">
      <w:pPr>
        <w:spacing w:after="0" w:line="240" w:lineRule="auto"/>
        <w:jc w:val="center"/>
        <w:rPr>
          <w:rFonts w:eastAsia="Times" w:cs="Times"/>
          <w:b/>
        </w:rPr>
      </w:pPr>
      <w:r>
        <w:rPr>
          <w:rFonts w:eastAsia="Times" w:cs="Times"/>
          <w:b/>
        </w:rPr>
        <w:t>Mon</w:t>
      </w:r>
      <w:r w:rsidR="009764EF">
        <w:rPr>
          <w:rFonts w:eastAsia="Times" w:cs="Times"/>
          <w:b/>
        </w:rPr>
        <w:t>day Ju</w:t>
      </w:r>
      <w:r>
        <w:rPr>
          <w:rFonts w:eastAsia="Times" w:cs="Times"/>
          <w:b/>
        </w:rPr>
        <w:t>ly</w:t>
      </w:r>
      <w:r w:rsidR="009764EF">
        <w:rPr>
          <w:rFonts w:eastAsia="Times" w:cs="Times"/>
          <w:b/>
        </w:rPr>
        <w:t xml:space="preserve"> 1</w:t>
      </w:r>
      <w:r w:rsidR="00985759">
        <w:rPr>
          <w:rFonts w:eastAsia="Times" w:cs="Times"/>
          <w:b/>
        </w:rPr>
        <w:t>2</w:t>
      </w:r>
      <w:r w:rsidR="000C0A6E">
        <w:rPr>
          <w:rFonts w:eastAsia="Times" w:cs="Times"/>
          <w:b/>
        </w:rPr>
        <w:t>, 202</w:t>
      </w:r>
      <w:r w:rsidR="00985759">
        <w:rPr>
          <w:rFonts w:eastAsia="Times" w:cs="Times"/>
          <w:b/>
        </w:rPr>
        <w:t>1</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40113F94" w14:textId="17043C94" w:rsidR="004017D4" w:rsidRDefault="007D4BB7" w:rsidP="004017D4">
      <w:pPr>
        <w:autoSpaceDE w:val="0"/>
        <w:autoSpaceDN w:val="0"/>
        <w:adjustRightInd w:val="0"/>
        <w:spacing w:after="0" w:line="240" w:lineRule="auto"/>
        <w:jc w:val="center"/>
        <w:rPr>
          <w:rFonts w:eastAsiaTheme="minorHAnsi" w:cs="Calibri"/>
          <w:b/>
          <w:bCs/>
          <w:lang w:val="en"/>
        </w:rPr>
      </w:pPr>
      <w:r>
        <w:rPr>
          <w:rFonts w:eastAsiaTheme="minorHAnsi" w:cs="Calibri"/>
          <w:b/>
          <w:bCs/>
          <w:lang w:val="en"/>
        </w:rPr>
        <w:t>3066 Lake Tahoe Blvd, South Lake Tahoe Ca 96150</w:t>
      </w:r>
    </w:p>
    <w:p w14:paraId="1894BF14" w14:textId="77777777" w:rsidR="007D4BB7" w:rsidRPr="0060708C" w:rsidRDefault="007D4BB7" w:rsidP="004017D4">
      <w:pPr>
        <w:autoSpaceDE w:val="0"/>
        <w:autoSpaceDN w:val="0"/>
        <w:adjustRightInd w:val="0"/>
        <w:spacing w:after="0" w:line="240" w:lineRule="auto"/>
        <w:jc w:val="center"/>
        <w:rPr>
          <w:rFonts w:eastAsiaTheme="minorHAnsi" w:cs="Calibri"/>
          <w:b/>
          <w:bCs/>
          <w:lang w:val="en"/>
        </w:rPr>
      </w:pPr>
    </w:p>
    <w:p w14:paraId="484E487B" w14:textId="3369F044"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C53AFB">
        <w:rPr>
          <w:rFonts w:eastAsia="Times" w:cs="Times"/>
          <w:b/>
        </w:rPr>
        <w:t xml:space="preserve">Regular </w:t>
      </w:r>
      <w:r w:rsidR="00991BB2">
        <w:rPr>
          <w:rFonts w:eastAsia="Times" w:cs="Times"/>
          <w:b/>
        </w:rPr>
        <w:t>Meeting</w:t>
      </w:r>
      <w:r w:rsidR="00216796">
        <w:rPr>
          <w:rFonts w:eastAsia="Times" w:cs="Times"/>
          <w:b/>
        </w:rPr>
        <w:t xml:space="preserve"> – </w:t>
      </w:r>
      <w:r w:rsidR="00C53AFB">
        <w:rPr>
          <w:rFonts w:eastAsia="Times" w:cs="Times"/>
          <w:b/>
        </w:rPr>
        <w:t>9</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77777777"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Communications from the Audience on Non Agenda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7D85E6E0"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1F11E2">
        <w:rPr>
          <w:rFonts w:eastAsia="Times" w:cs="Times"/>
        </w:rPr>
        <w:t>May 24</w:t>
      </w:r>
      <w:r w:rsidRPr="001E53B9">
        <w:rPr>
          <w:rFonts w:eastAsia="Times" w:cs="Times"/>
          <w:vertAlign w:val="superscript"/>
        </w:rPr>
        <w:t>th</w:t>
      </w:r>
      <w:r>
        <w:rPr>
          <w:rFonts w:eastAsia="Times" w:cs="Times"/>
        </w:rPr>
        <w:t>, 202</w:t>
      </w:r>
      <w:r w:rsidR="001F11E2">
        <w:rPr>
          <w:rFonts w:eastAsia="Times" w:cs="Times"/>
        </w:rPr>
        <w:t>1</w:t>
      </w:r>
      <w:r w:rsidR="000C0A6E">
        <w:rPr>
          <w:rFonts w:eastAsia="Times" w:cs="Times"/>
        </w:rPr>
        <w:tab/>
      </w:r>
      <w:r>
        <w:rPr>
          <w:rFonts w:eastAsia="Times" w:cs="Times"/>
        </w:rPr>
        <w:tab/>
      </w:r>
      <w:r>
        <w:rPr>
          <w:rFonts w:eastAsia="Times" w:cs="Times"/>
        </w:rPr>
        <w:tab/>
      </w:r>
      <w:r>
        <w:rPr>
          <w:rFonts w:eastAsia="Times" w:cs="Times"/>
        </w:rPr>
        <w:tab/>
        <w:t>Discussion/Action</w:t>
      </w:r>
    </w:p>
    <w:p w14:paraId="14F70F19" w14:textId="2F0D0C18" w:rsidR="00C86D11" w:rsidRDefault="00C86D11" w:rsidP="00635166">
      <w:pPr>
        <w:pStyle w:val="ListParagraph"/>
        <w:numPr>
          <w:ilvl w:val="2"/>
          <w:numId w:val="12"/>
        </w:numPr>
        <w:spacing w:after="0" w:line="360" w:lineRule="auto"/>
        <w:rPr>
          <w:rFonts w:eastAsia="Times" w:cs="Times"/>
        </w:rPr>
      </w:pPr>
      <w:r>
        <w:rPr>
          <w:rFonts w:eastAsia="Times" w:cs="Times"/>
        </w:rPr>
        <w:t xml:space="preserve"> County Update</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14A4D296" w14:textId="045994D6" w:rsidR="00666A78" w:rsidRDefault="00666A78" w:rsidP="00635166">
      <w:pPr>
        <w:pStyle w:val="ListParagraph"/>
        <w:numPr>
          <w:ilvl w:val="2"/>
          <w:numId w:val="12"/>
        </w:numPr>
        <w:spacing w:after="0" w:line="360" w:lineRule="auto"/>
        <w:rPr>
          <w:rFonts w:eastAsia="Times" w:cs="Times"/>
        </w:rPr>
      </w:pPr>
      <w:r>
        <w:rPr>
          <w:rFonts w:eastAsia="Times" w:cs="Times"/>
        </w:rPr>
        <w:t xml:space="preserve"> Preliminary Financials</w:t>
      </w:r>
      <w:r w:rsidR="00C86D11">
        <w:rPr>
          <w:rFonts w:eastAsia="Times" w:cs="Times"/>
        </w:rPr>
        <w:t xml:space="preserve"> by Fawna Cheney</w:t>
      </w:r>
      <w:r>
        <w:rPr>
          <w:rFonts w:eastAsia="Times" w:cs="Times"/>
        </w:rPr>
        <w:tab/>
      </w:r>
      <w:r>
        <w:rPr>
          <w:rFonts w:eastAsia="Times" w:cs="Times"/>
        </w:rPr>
        <w:tab/>
      </w:r>
      <w:r>
        <w:rPr>
          <w:rFonts w:eastAsia="Times" w:cs="Times"/>
        </w:rPr>
        <w:tab/>
      </w:r>
      <w:r>
        <w:rPr>
          <w:rFonts w:eastAsia="Times" w:cs="Times"/>
        </w:rPr>
        <w:tab/>
        <w:t>Discussion</w:t>
      </w:r>
    </w:p>
    <w:p w14:paraId="07B5F772" w14:textId="432AB7C2" w:rsidR="001F11E2" w:rsidRPr="00C86D11" w:rsidRDefault="001F11E2" w:rsidP="00C86D11">
      <w:pPr>
        <w:pStyle w:val="ListParagraph"/>
        <w:numPr>
          <w:ilvl w:val="2"/>
          <w:numId w:val="12"/>
        </w:numPr>
        <w:spacing w:after="0" w:line="360" w:lineRule="auto"/>
        <w:rPr>
          <w:rFonts w:eastAsia="Times" w:cs="Times"/>
        </w:rPr>
      </w:pPr>
      <w:r>
        <w:rPr>
          <w:rFonts w:eastAsia="Times" w:cs="Times"/>
        </w:rPr>
        <w:t xml:space="preserve"> </w:t>
      </w:r>
      <w:r w:rsidR="009764EF">
        <w:rPr>
          <w:rFonts w:eastAsia="Times" w:cs="Times"/>
        </w:rPr>
        <w:t>Approval of</w:t>
      </w:r>
      <w:r w:rsidR="00C53AFB">
        <w:rPr>
          <w:rFonts w:eastAsia="Times" w:cs="Times"/>
        </w:rPr>
        <w:t xml:space="preserve"> the Preliminary Budget</w:t>
      </w:r>
      <w:r w:rsidR="00C53AFB">
        <w:rPr>
          <w:rFonts w:eastAsia="Times" w:cs="Times"/>
        </w:rPr>
        <w:tab/>
      </w:r>
      <w:r w:rsidR="00DE371A">
        <w:rPr>
          <w:rFonts w:eastAsia="Times" w:cs="Times"/>
        </w:rPr>
        <w:tab/>
      </w:r>
      <w:r w:rsidR="00DE371A">
        <w:rPr>
          <w:rFonts w:eastAsia="Times" w:cs="Times"/>
        </w:rPr>
        <w:tab/>
      </w:r>
      <w:r w:rsidR="00DE371A">
        <w:rPr>
          <w:rFonts w:eastAsia="Times" w:cs="Times"/>
        </w:rPr>
        <w:tab/>
      </w:r>
      <w:r w:rsidR="00DE371A">
        <w:rPr>
          <w:rFonts w:eastAsia="Times" w:cs="Times"/>
        </w:rPr>
        <w:tab/>
        <w:t>Discussion</w:t>
      </w:r>
      <w:r w:rsidR="000C0A6E">
        <w:rPr>
          <w:rFonts w:eastAsia="Times" w:cs="Times"/>
        </w:rPr>
        <w:t>/ Action</w:t>
      </w:r>
      <w:r w:rsidRPr="00C86D11">
        <w:rPr>
          <w:rFonts w:eastAsia="Times" w:cs="Times"/>
        </w:rPr>
        <w:tab/>
      </w:r>
    </w:p>
    <w:p w14:paraId="4F001D8B" w14:textId="0CB72F83" w:rsidR="009764EF" w:rsidRDefault="001F11E2" w:rsidP="000F23EF">
      <w:pPr>
        <w:pStyle w:val="ListParagraph"/>
        <w:numPr>
          <w:ilvl w:val="2"/>
          <w:numId w:val="12"/>
        </w:numPr>
        <w:spacing w:after="0" w:line="360" w:lineRule="auto"/>
        <w:rPr>
          <w:rFonts w:eastAsia="Times" w:cs="Times"/>
        </w:rPr>
      </w:pPr>
      <w:r>
        <w:rPr>
          <w:rFonts w:eastAsia="Times" w:cs="Times"/>
        </w:rPr>
        <w:t xml:space="preserve"> Approval of Physio Control Monitor Purchase</w:t>
      </w:r>
      <w:r>
        <w:rPr>
          <w:rFonts w:eastAsia="Times" w:cs="Times"/>
        </w:rPr>
        <w:tab/>
      </w:r>
      <w:r>
        <w:rPr>
          <w:rFonts w:eastAsia="Times" w:cs="Times"/>
        </w:rPr>
        <w:tab/>
      </w:r>
      <w:r>
        <w:rPr>
          <w:rFonts w:eastAsia="Times" w:cs="Times"/>
        </w:rPr>
        <w:tab/>
      </w:r>
      <w:r>
        <w:rPr>
          <w:rFonts w:eastAsia="Times" w:cs="Times"/>
        </w:rPr>
        <w:tab/>
        <w:t>Discussion/ Action</w:t>
      </w:r>
    </w:p>
    <w:p w14:paraId="6AA67AA5" w14:textId="4DA4F912" w:rsidR="00C86D11" w:rsidRDefault="00C86D11" w:rsidP="000F23EF">
      <w:pPr>
        <w:pStyle w:val="ListParagraph"/>
        <w:numPr>
          <w:ilvl w:val="2"/>
          <w:numId w:val="12"/>
        </w:numPr>
        <w:spacing w:after="0" w:line="360" w:lineRule="auto"/>
        <w:rPr>
          <w:rFonts w:eastAsia="Times" w:cs="Times"/>
        </w:rPr>
      </w:pPr>
      <w:r>
        <w:rPr>
          <w:rFonts w:eastAsia="Times" w:cs="Times"/>
        </w:rPr>
        <w:t xml:space="preserve"> ARPA Information by Aimee Treutlein</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r w:rsidR="007065A3">
        <w:rPr>
          <w:rFonts w:eastAsia="Times" w:cs="Times"/>
        </w:rPr>
        <w:t>/ Action</w:t>
      </w:r>
    </w:p>
    <w:p w14:paraId="3524782C" w14:textId="77777777" w:rsidR="00C86D11" w:rsidRDefault="00C86D11" w:rsidP="00C86D11">
      <w:pPr>
        <w:pStyle w:val="ListParagraph"/>
        <w:spacing w:after="0" w:line="360" w:lineRule="auto"/>
        <w:ind w:left="2152"/>
        <w:rPr>
          <w:rFonts w:eastAsia="Times" w:cs="Times"/>
        </w:rPr>
      </w:pPr>
    </w:p>
    <w:p w14:paraId="0E25CF78" w14:textId="77777777" w:rsidR="001816A9" w:rsidRPr="001816A9" w:rsidRDefault="001816A9" w:rsidP="00D64099">
      <w:pPr>
        <w:pStyle w:val="ListParagraph"/>
        <w:spacing w:after="0" w:line="240" w:lineRule="auto"/>
        <w:ind w:left="1080"/>
        <w:rPr>
          <w:rFonts w:eastAsia="Times" w:cs="Times"/>
          <w:u w:val="single"/>
        </w:rPr>
      </w:pPr>
    </w:p>
    <w:p w14:paraId="5830AE07" w14:textId="77777777" w:rsidR="00C97582" w:rsidRPr="001816A9" w:rsidRDefault="00C97582" w:rsidP="00C97582">
      <w:pPr>
        <w:pStyle w:val="ListParagraph"/>
        <w:numPr>
          <w:ilvl w:val="0"/>
          <w:numId w:val="12"/>
        </w:numPr>
        <w:spacing w:after="0" w:line="240" w:lineRule="auto"/>
        <w:rPr>
          <w:rFonts w:eastAsia="Times" w:cs="Times"/>
          <w:u w:val="single"/>
        </w:rPr>
      </w:pPr>
      <w:r w:rsidRPr="001816A9">
        <w:rPr>
          <w:rFonts w:eastAsia="Times" w:cs="Times"/>
          <w:u w:val="single"/>
        </w:rPr>
        <w:t>Brown Act- Closed Session</w:t>
      </w:r>
    </w:p>
    <w:p w14:paraId="5E9118EF" w14:textId="77777777" w:rsidR="00C97582" w:rsidRPr="001816A9" w:rsidRDefault="00C97582" w:rsidP="00C97582">
      <w:pPr>
        <w:pStyle w:val="ListParagraph"/>
        <w:spacing w:after="0" w:line="240" w:lineRule="auto"/>
        <w:ind w:left="1080"/>
        <w:rPr>
          <w:rFonts w:eastAsia="Times" w:cs="Times"/>
          <w:u w:val="single"/>
        </w:rPr>
      </w:pPr>
    </w:p>
    <w:p w14:paraId="7F767338"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t>Government Code section 54957</w:t>
      </w:r>
    </w:p>
    <w:p w14:paraId="7E2F28D8" w14:textId="21AB20D4"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t xml:space="preserve">Public </w:t>
      </w:r>
      <w:r>
        <w:rPr>
          <w:rFonts w:eastAsia="Times" w:cs="Times"/>
        </w:rPr>
        <w:t>E</w:t>
      </w:r>
      <w:r w:rsidRPr="001816A9">
        <w:rPr>
          <w:rFonts w:eastAsia="Times" w:cs="Times"/>
        </w:rPr>
        <w:t xml:space="preserve">mployee </w:t>
      </w:r>
      <w:r>
        <w:rPr>
          <w:rFonts w:eastAsia="Times" w:cs="Times"/>
        </w:rPr>
        <w:t>A</w:t>
      </w:r>
      <w:r w:rsidRPr="001816A9">
        <w:rPr>
          <w:rFonts w:eastAsia="Times" w:cs="Times"/>
        </w:rPr>
        <w:t>ppointment/</w:t>
      </w:r>
      <w:r>
        <w:rPr>
          <w:rFonts w:eastAsia="Times" w:cs="Times"/>
        </w:rPr>
        <w:t>E</w:t>
      </w:r>
      <w:r w:rsidRPr="001816A9">
        <w:rPr>
          <w:rFonts w:eastAsia="Times" w:cs="Times"/>
        </w:rPr>
        <w:t>mployment</w:t>
      </w:r>
    </w:p>
    <w:p w14:paraId="723EF042"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t>Title: Executive Director</w:t>
      </w:r>
    </w:p>
    <w:p w14:paraId="739415AD"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 xml:space="preserve"> </w:t>
      </w:r>
    </w:p>
    <w:p w14:paraId="131077E0"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t>Government Code section 54957.6</w:t>
      </w:r>
    </w:p>
    <w:p w14:paraId="79D380BF"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t>Conference with labor negotiator</w:t>
      </w:r>
    </w:p>
    <w:p w14:paraId="41FF1E51"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t>Nam</w:t>
      </w:r>
      <w:r>
        <w:rPr>
          <w:rFonts w:eastAsia="Times" w:cs="Times"/>
        </w:rPr>
        <w:t>e of negotiator: Board Chair</w:t>
      </w:r>
    </w:p>
    <w:p w14:paraId="733AD7DF"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t>Unrepresented employee: Executive Director</w:t>
      </w:r>
    </w:p>
    <w:p w14:paraId="33788D09" w14:textId="77777777" w:rsidR="00C97582" w:rsidRPr="001816A9" w:rsidRDefault="00C97582" w:rsidP="00C97582">
      <w:pPr>
        <w:pStyle w:val="ListParagraph"/>
        <w:spacing w:after="0" w:line="240" w:lineRule="auto"/>
        <w:ind w:left="1080"/>
        <w:rPr>
          <w:rFonts w:eastAsia="Times" w:cs="Times"/>
          <w:u w:val="single"/>
        </w:rPr>
      </w:pPr>
    </w:p>
    <w:p w14:paraId="32C75209" w14:textId="77777777" w:rsidR="00C97582" w:rsidRPr="001816A9" w:rsidRDefault="00C97582" w:rsidP="00C97582">
      <w:pPr>
        <w:pStyle w:val="ListParagraph"/>
        <w:spacing w:after="0" w:line="240" w:lineRule="auto"/>
        <w:ind w:left="1080"/>
        <w:rPr>
          <w:rFonts w:eastAsia="Times" w:cs="Times"/>
          <w:u w:val="single"/>
        </w:rPr>
      </w:pPr>
    </w:p>
    <w:p w14:paraId="23A2ECDA" w14:textId="77777777" w:rsidR="00C97582" w:rsidRPr="001816A9" w:rsidRDefault="00C97582" w:rsidP="00C97582">
      <w:pPr>
        <w:pStyle w:val="ListParagraph"/>
        <w:spacing w:after="0" w:line="240" w:lineRule="auto"/>
        <w:ind w:left="1080"/>
        <w:rPr>
          <w:rFonts w:eastAsia="Times" w:cs="Times"/>
          <w:u w:val="single"/>
        </w:rPr>
      </w:pPr>
    </w:p>
    <w:p w14:paraId="3C6528E8" w14:textId="77777777" w:rsidR="00C97582" w:rsidRPr="001816A9" w:rsidRDefault="00C97582" w:rsidP="00C97582">
      <w:pPr>
        <w:pStyle w:val="ListParagraph"/>
        <w:spacing w:after="0" w:line="240" w:lineRule="auto"/>
        <w:ind w:left="1080"/>
        <w:rPr>
          <w:rFonts w:eastAsia="Times" w:cs="Times"/>
          <w:u w:val="single"/>
        </w:rPr>
      </w:pPr>
    </w:p>
    <w:p w14:paraId="0FDF3196" w14:textId="77777777" w:rsidR="00C97582" w:rsidRPr="001816A9" w:rsidRDefault="00C97582" w:rsidP="00C97582">
      <w:pPr>
        <w:pStyle w:val="ListParagraph"/>
        <w:spacing w:after="0" w:line="240" w:lineRule="auto"/>
        <w:ind w:left="1080"/>
        <w:rPr>
          <w:rFonts w:eastAsia="Times" w:cs="Times"/>
          <w:u w:val="single"/>
        </w:rPr>
      </w:pPr>
    </w:p>
    <w:p w14:paraId="007E1127" w14:textId="77777777" w:rsidR="00C97582" w:rsidRPr="001816A9" w:rsidRDefault="00C97582" w:rsidP="00C97582">
      <w:pPr>
        <w:pStyle w:val="ListParagraph"/>
        <w:numPr>
          <w:ilvl w:val="0"/>
          <w:numId w:val="12"/>
        </w:numPr>
        <w:spacing w:after="0" w:line="240" w:lineRule="auto"/>
        <w:rPr>
          <w:rFonts w:eastAsia="Times" w:cs="Times"/>
        </w:rPr>
      </w:pPr>
      <w:r w:rsidRPr="001816A9">
        <w:rPr>
          <w:rFonts w:eastAsia="Times" w:cs="Times"/>
        </w:rPr>
        <w:lastRenderedPageBreak/>
        <w:t>Return to Open Session</w:t>
      </w:r>
    </w:p>
    <w:p w14:paraId="7F64A77B" w14:textId="77777777" w:rsidR="00C97582" w:rsidRPr="001816A9" w:rsidRDefault="00C97582" w:rsidP="00C97582">
      <w:pPr>
        <w:pStyle w:val="ListParagraph"/>
        <w:spacing w:after="0" w:line="240" w:lineRule="auto"/>
        <w:ind w:left="1080"/>
        <w:rPr>
          <w:rFonts w:eastAsia="Times" w:cs="Times"/>
        </w:rPr>
      </w:pPr>
    </w:p>
    <w:p w14:paraId="537A213B" w14:textId="03256767" w:rsidR="00C97582" w:rsidRPr="000F23EF" w:rsidRDefault="00C86D11" w:rsidP="000F23EF">
      <w:pPr>
        <w:spacing w:after="0" w:line="240" w:lineRule="auto"/>
        <w:ind w:left="1905"/>
        <w:rPr>
          <w:rFonts w:eastAsia="Times" w:cs="Times"/>
        </w:rPr>
      </w:pPr>
      <w:r>
        <w:rPr>
          <w:rFonts w:eastAsia="Times" w:cs="Times"/>
        </w:rPr>
        <w:t>8</w:t>
      </w:r>
      <w:r w:rsidR="00C97582" w:rsidRPr="001816A9">
        <w:rPr>
          <w:rFonts w:eastAsia="Times" w:cs="Times"/>
        </w:rPr>
        <w:t xml:space="preserve">.  </w:t>
      </w:r>
      <w:r w:rsidR="00C97582" w:rsidRPr="001816A9">
        <w:rPr>
          <w:rFonts w:cs="Arial"/>
          <w:color w:val="000000"/>
          <w:shd w:val="clear" w:color="auto" w:fill="FFFFFF"/>
        </w:rPr>
        <w:t xml:space="preserve">Approval/ratification of employment agreement with </w:t>
      </w:r>
    </w:p>
    <w:p w14:paraId="0F59AA14" w14:textId="77777777" w:rsidR="00C97582" w:rsidRPr="001816A9" w:rsidRDefault="00C97582" w:rsidP="00C97582">
      <w:pPr>
        <w:spacing w:after="0" w:line="240" w:lineRule="auto"/>
        <w:ind w:left="1905"/>
        <w:rPr>
          <w:rFonts w:eastAsia="Times" w:cs="Times"/>
        </w:rPr>
      </w:pPr>
      <w:r w:rsidRPr="001816A9">
        <w:rPr>
          <w:rFonts w:cs="Arial"/>
          <w:color w:val="000000"/>
          <w:shd w:val="clear" w:color="auto" w:fill="FFFFFF"/>
        </w:rPr>
        <w:tab/>
        <w:t>Executive Director</w:t>
      </w:r>
      <w:r w:rsidRPr="001816A9">
        <w:rPr>
          <w:rFonts w:cs="Arial"/>
          <w:color w:val="000000"/>
          <w:shd w:val="clear" w:color="auto" w:fill="FFFFFF"/>
        </w:rPr>
        <w:tab/>
      </w:r>
      <w:r w:rsidRPr="001816A9">
        <w:rPr>
          <w:rFonts w:cs="Arial"/>
          <w:color w:val="000000"/>
          <w:shd w:val="clear" w:color="auto" w:fill="FFFFFF"/>
        </w:rPr>
        <w:tab/>
      </w:r>
      <w:r w:rsidRPr="001816A9">
        <w:rPr>
          <w:rFonts w:cs="Arial"/>
          <w:color w:val="000000"/>
          <w:shd w:val="clear" w:color="auto" w:fill="FFFFFF"/>
        </w:rPr>
        <w:tab/>
      </w:r>
      <w:r w:rsidRPr="001816A9">
        <w:rPr>
          <w:rFonts w:cs="Arial"/>
          <w:color w:val="000000"/>
          <w:shd w:val="clear" w:color="auto" w:fill="FFFFFF"/>
        </w:rPr>
        <w:tab/>
      </w:r>
      <w:r w:rsidRPr="001816A9">
        <w:rPr>
          <w:rFonts w:cs="Arial"/>
          <w:color w:val="000000"/>
          <w:shd w:val="clear" w:color="auto" w:fill="FFFFFF"/>
        </w:rPr>
        <w:tab/>
      </w:r>
      <w:r w:rsidRPr="001816A9">
        <w:rPr>
          <w:rFonts w:cs="Arial"/>
          <w:color w:val="000000"/>
          <w:shd w:val="clear" w:color="auto" w:fill="FFFFFF"/>
        </w:rPr>
        <w:tab/>
      </w:r>
      <w:r w:rsidRPr="001816A9">
        <w:rPr>
          <w:rFonts w:cs="Arial"/>
          <w:color w:val="000000"/>
          <w:shd w:val="clear" w:color="auto" w:fill="FFFFFF"/>
        </w:rPr>
        <w:tab/>
      </w:r>
      <w:r w:rsidRPr="001816A9">
        <w:rPr>
          <w:rFonts w:eastAsia="Times" w:cs="Times"/>
        </w:rPr>
        <w:t>Discussion/Action</w:t>
      </w:r>
    </w:p>
    <w:p w14:paraId="7DDE8C57" w14:textId="77777777" w:rsidR="00C97582" w:rsidRPr="001816A9" w:rsidRDefault="00C97582" w:rsidP="00C97582">
      <w:pPr>
        <w:pStyle w:val="ListParagraph"/>
        <w:spacing w:after="0" w:line="240" w:lineRule="auto"/>
        <w:ind w:left="1080"/>
        <w:rPr>
          <w:rFonts w:eastAsia="Times" w:cs="Times"/>
        </w:rPr>
      </w:pPr>
      <w:r w:rsidRPr="001816A9">
        <w:rPr>
          <w:rFonts w:eastAsia="Times" w:cs="Times"/>
        </w:rPr>
        <w:tab/>
      </w:r>
      <w:r w:rsidRPr="001816A9">
        <w:rPr>
          <w:rFonts w:eastAsia="Times" w:cs="Times"/>
        </w:rPr>
        <w:tab/>
      </w:r>
      <w:r w:rsidRPr="001816A9">
        <w:rPr>
          <w:rFonts w:eastAsia="Times" w:cs="Times"/>
        </w:rPr>
        <w:tab/>
      </w:r>
      <w:r w:rsidRPr="001816A9">
        <w:rPr>
          <w:rFonts w:eastAsia="Times" w:cs="Times"/>
        </w:rPr>
        <w:tab/>
      </w:r>
      <w:r w:rsidRPr="001816A9">
        <w:rPr>
          <w:rFonts w:eastAsia="Times" w:cs="Times"/>
        </w:rPr>
        <w:tab/>
      </w:r>
      <w:r w:rsidRPr="001816A9">
        <w:rPr>
          <w:rFonts w:eastAsia="Times" w:cs="Times"/>
        </w:rPr>
        <w:tab/>
      </w:r>
    </w:p>
    <w:p w14:paraId="5DBAE5F5" w14:textId="77777777" w:rsidR="00C97582" w:rsidRPr="001816A9" w:rsidRDefault="00C97582" w:rsidP="00C97582">
      <w:pPr>
        <w:pStyle w:val="ListParagraph"/>
        <w:numPr>
          <w:ilvl w:val="0"/>
          <w:numId w:val="12"/>
        </w:numPr>
        <w:spacing w:after="0" w:line="240" w:lineRule="auto"/>
        <w:rPr>
          <w:rFonts w:eastAsia="Times" w:cs="Times"/>
        </w:rPr>
      </w:pPr>
      <w:r w:rsidRPr="001816A9">
        <w:rPr>
          <w:rFonts w:eastAsia="Times" w:cs="Times"/>
        </w:rPr>
        <w:t>Adjournment</w:t>
      </w:r>
    </w:p>
    <w:p w14:paraId="6614C7AF" w14:textId="77777777" w:rsidR="00C97582" w:rsidRDefault="00C97582" w:rsidP="00C97582">
      <w:pPr>
        <w:pStyle w:val="ListParagraph"/>
        <w:spacing w:after="0" w:line="240" w:lineRule="auto"/>
        <w:ind w:left="1080"/>
        <w:rPr>
          <w:rFonts w:eastAsia="Times" w:cs="Times"/>
        </w:rPr>
      </w:pPr>
    </w:p>
    <w:p w14:paraId="7A5296F7" w14:textId="799688E4" w:rsidR="004277E8" w:rsidRPr="00C97582" w:rsidRDefault="004277E8" w:rsidP="00C97582">
      <w:pPr>
        <w:pStyle w:val="ListParagraph"/>
        <w:spacing w:after="0" w:line="240" w:lineRule="auto"/>
        <w:ind w:left="1080"/>
        <w:rPr>
          <w:rFonts w:eastAsia="Arial" w:cs="Arial"/>
          <w:b/>
          <w:sz w:val="18"/>
          <w:szCs w:val="18"/>
        </w:rPr>
      </w:pP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C820" w14:textId="77777777" w:rsidR="005F6D15" w:rsidRDefault="005F6D15" w:rsidP="00D64099">
      <w:pPr>
        <w:spacing w:after="0" w:line="240" w:lineRule="auto"/>
      </w:pPr>
      <w:r>
        <w:separator/>
      </w:r>
    </w:p>
  </w:endnote>
  <w:endnote w:type="continuationSeparator" w:id="0">
    <w:p w14:paraId="538F11FE" w14:textId="77777777" w:rsidR="005F6D15" w:rsidRDefault="005F6D15"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1199D" w14:textId="77777777" w:rsidR="005F6D15" w:rsidRDefault="005F6D15" w:rsidP="00D64099">
      <w:pPr>
        <w:spacing w:after="0" w:line="240" w:lineRule="auto"/>
      </w:pPr>
      <w:r>
        <w:separator/>
      </w:r>
    </w:p>
  </w:footnote>
  <w:footnote w:type="continuationSeparator" w:id="0">
    <w:p w14:paraId="76F8E1DD" w14:textId="77777777" w:rsidR="005F6D15" w:rsidRDefault="005F6D15"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01"/>
    <w:rsid w:val="00007AB2"/>
    <w:rsid w:val="00015D73"/>
    <w:rsid w:val="000239CD"/>
    <w:rsid w:val="00040C62"/>
    <w:rsid w:val="000447BE"/>
    <w:rsid w:val="000611E6"/>
    <w:rsid w:val="00064A03"/>
    <w:rsid w:val="00067DB2"/>
    <w:rsid w:val="000774BA"/>
    <w:rsid w:val="00083E64"/>
    <w:rsid w:val="00092799"/>
    <w:rsid w:val="000B29A6"/>
    <w:rsid w:val="000C0A6E"/>
    <w:rsid w:val="000C3996"/>
    <w:rsid w:val="000D1B3A"/>
    <w:rsid w:val="000D276A"/>
    <w:rsid w:val="000D6578"/>
    <w:rsid w:val="000E6F84"/>
    <w:rsid w:val="000F23EF"/>
    <w:rsid w:val="001126A5"/>
    <w:rsid w:val="00144A42"/>
    <w:rsid w:val="00146D9D"/>
    <w:rsid w:val="00174519"/>
    <w:rsid w:val="001816A9"/>
    <w:rsid w:val="001D0F99"/>
    <w:rsid w:val="001D64A0"/>
    <w:rsid w:val="001D7DAC"/>
    <w:rsid w:val="001E53B9"/>
    <w:rsid w:val="001F11E2"/>
    <w:rsid w:val="001F34B1"/>
    <w:rsid w:val="001F7555"/>
    <w:rsid w:val="00200362"/>
    <w:rsid w:val="0020574B"/>
    <w:rsid w:val="002072FA"/>
    <w:rsid w:val="00213DFC"/>
    <w:rsid w:val="00215AE1"/>
    <w:rsid w:val="00216796"/>
    <w:rsid w:val="00231441"/>
    <w:rsid w:val="00254DEC"/>
    <w:rsid w:val="00264B16"/>
    <w:rsid w:val="00281B31"/>
    <w:rsid w:val="00287A7F"/>
    <w:rsid w:val="00290B54"/>
    <w:rsid w:val="002A43C1"/>
    <w:rsid w:val="002B698E"/>
    <w:rsid w:val="002C5F76"/>
    <w:rsid w:val="002E1FFE"/>
    <w:rsid w:val="002E3E2F"/>
    <w:rsid w:val="002E43B7"/>
    <w:rsid w:val="00300EEF"/>
    <w:rsid w:val="0030273F"/>
    <w:rsid w:val="00306D76"/>
    <w:rsid w:val="00314034"/>
    <w:rsid w:val="00316382"/>
    <w:rsid w:val="00324BD0"/>
    <w:rsid w:val="00346F6E"/>
    <w:rsid w:val="0035020A"/>
    <w:rsid w:val="00353885"/>
    <w:rsid w:val="00391706"/>
    <w:rsid w:val="003975A0"/>
    <w:rsid w:val="003B2193"/>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C6D4A"/>
    <w:rsid w:val="004D3A62"/>
    <w:rsid w:val="005231AE"/>
    <w:rsid w:val="005442F1"/>
    <w:rsid w:val="00544778"/>
    <w:rsid w:val="0055311A"/>
    <w:rsid w:val="00560070"/>
    <w:rsid w:val="005667C5"/>
    <w:rsid w:val="005914B5"/>
    <w:rsid w:val="0059226A"/>
    <w:rsid w:val="005C1F51"/>
    <w:rsid w:val="005D6BEA"/>
    <w:rsid w:val="005E448F"/>
    <w:rsid w:val="005F6D15"/>
    <w:rsid w:val="0060708C"/>
    <w:rsid w:val="00612638"/>
    <w:rsid w:val="00621020"/>
    <w:rsid w:val="00623AE5"/>
    <w:rsid w:val="00631AA2"/>
    <w:rsid w:val="00635166"/>
    <w:rsid w:val="00642314"/>
    <w:rsid w:val="006474EF"/>
    <w:rsid w:val="00650C01"/>
    <w:rsid w:val="00666A78"/>
    <w:rsid w:val="006676A5"/>
    <w:rsid w:val="00693097"/>
    <w:rsid w:val="00697198"/>
    <w:rsid w:val="006A568C"/>
    <w:rsid w:val="006B711B"/>
    <w:rsid w:val="006B7E93"/>
    <w:rsid w:val="006E6339"/>
    <w:rsid w:val="006F359A"/>
    <w:rsid w:val="006F563D"/>
    <w:rsid w:val="00705703"/>
    <w:rsid w:val="007065A3"/>
    <w:rsid w:val="00710F6D"/>
    <w:rsid w:val="00717DE2"/>
    <w:rsid w:val="00746049"/>
    <w:rsid w:val="00746076"/>
    <w:rsid w:val="00763941"/>
    <w:rsid w:val="007676CF"/>
    <w:rsid w:val="00785D0A"/>
    <w:rsid w:val="00792DFD"/>
    <w:rsid w:val="007A05F1"/>
    <w:rsid w:val="007C3C85"/>
    <w:rsid w:val="007D3C6B"/>
    <w:rsid w:val="007D3CD6"/>
    <w:rsid w:val="007D4BB7"/>
    <w:rsid w:val="007E7104"/>
    <w:rsid w:val="00805CA8"/>
    <w:rsid w:val="00852B7F"/>
    <w:rsid w:val="0085436A"/>
    <w:rsid w:val="00855302"/>
    <w:rsid w:val="008A5C62"/>
    <w:rsid w:val="008E65A3"/>
    <w:rsid w:val="008F0E75"/>
    <w:rsid w:val="00921793"/>
    <w:rsid w:val="00922C40"/>
    <w:rsid w:val="00927F2A"/>
    <w:rsid w:val="00950BAD"/>
    <w:rsid w:val="0095364E"/>
    <w:rsid w:val="00975B30"/>
    <w:rsid w:val="009764EF"/>
    <w:rsid w:val="00985759"/>
    <w:rsid w:val="00991BB2"/>
    <w:rsid w:val="009A6FEC"/>
    <w:rsid w:val="009D374A"/>
    <w:rsid w:val="009E631A"/>
    <w:rsid w:val="00A03E2A"/>
    <w:rsid w:val="00A35DC2"/>
    <w:rsid w:val="00A45625"/>
    <w:rsid w:val="00A55D6E"/>
    <w:rsid w:val="00A60698"/>
    <w:rsid w:val="00A60794"/>
    <w:rsid w:val="00A955F3"/>
    <w:rsid w:val="00AD34EF"/>
    <w:rsid w:val="00B058B4"/>
    <w:rsid w:val="00B11F24"/>
    <w:rsid w:val="00B602BE"/>
    <w:rsid w:val="00B82B29"/>
    <w:rsid w:val="00B82B6E"/>
    <w:rsid w:val="00B85C97"/>
    <w:rsid w:val="00BA548A"/>
    <w:rsid w:val="00BB7868"/>
    <w:rsid w:val="00BD38EA"/>
    <w:rsid w:val="00BF1783"/>
    <w:rsid w:val="00C50635"/>
    <w:rsid w:val="00C53AFB"/>
    <w:rsid w:val="00C657AC"/>
    <w:rsid w:val="00C86D11"/>
    <w:rsid w:val="00C873B5"/>
    <w:rsid w:val="00C91955"/>
    <w:rsid w:val="00C97582"/>
    <w:rsid w:val="00CA2841"/>
    <w:rsid w:val="00CD6F64"/>
    <w:rsid w:val="00CE393B"/>
    <w:rsid w:val="00CF7745"/>
    <w:rsid w:val="00D03F54"/>
    <w:rsid w:val="00D22580"/>
    <w:rsid w:val="00D23A1D"/>
    <w:rsid w:val="00D251A1"/>
    <w:rsid w:val="00D37CDE"/>
    <w:rsid w:val="00D4193B"/>
    <w:rsid w:val="00D4645B"/>
    <w:rsid w:val="00D63F94"/>
    <w:rsid w:val="00D64099"/>
    <w:rsid w:val="00D84C63"/>
    <w:rsid w:val="00D91419"/>
    <w:rsid w:val="00D97349"/>
    <w:rsid w:val="00DA7677"/>
    <w:rsid w:val="00DC00F8"/>
    <w:rsid w:val="00DD07DA"/>
    <w:rsid w:val="00DE2B24"/>
    <w:rsid w:val="00DE371A"/>
    <w:rsid w:val="00DF79BE"/>
    <w:rsid w:val="00E110F0"/>
    <w:rsid w:val="00E2410B"/>
    <w:rsid w:val="00E54B93"/>
    <w:rsid w:val="00E62A66"/>
    <w:rsid w:val="00E62D44"/>
    <w:rsid w:val="00E8045E"/>
    <w:rsid w:val="00E82BCC"/>
    <w:rsid w:val="00EB1301"/>
    <w:rsid w:val="00EB437A"/>
    <w:rsid w:val="00EC7B18"/>
    <w:rsid w:val="00EE17DC"/>
    <w:rsid w:val="00EF511E"/>
    <w:rsid w:val="00F1134A"/>
    <w:rsid w:val="00F23A6C"/>
    <w:rsid w:val="00F671D6"/>
    <w:rsid w:val="00F70EE3"/>
    <w:rsid w:val="00F759E6"/>
    <w:rsid w:val="00F851A9"/>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W</dc:creator>
  <cp:lastModifiedBy>curtis harper</cp:lastModifiedBy>
  <cp:revision>9</cp:revision>
  <cp:lastPrinted>2019-07-01T14:52:00Z</cp:lastPrinted>
  <dcterms:created xsi:type="dcterms:W3CDTF">2021-06-18T17:33:00Z</dcterms:created>
  <dcterms:modified xsi:type="dcterms:W3CDTF">2021-07-07T21:36:00Z</dcterms:modified>
</cp:coreProperties>
</file>